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BF" w:rsidRPr="00400577" w:rsidRDefault="00892EBF" w:rsidP="00892EBF">
      <w:pPr>
        <w:pStyle w:val="Textbody"/>
        <w:jc w:val="center"/>
        <w:rPr>
          <w:rFonts w:ascii="Verdana, Arial, Tahoma" w:hAnsi="Verdana, Arial, Tahoma" w:hint="eastAsia"/>
          <w:b/>
          <w:sz w:val="56"/>
          <w:szCs w:val="56"/>
        </w:rPr>
      </w:pPr>
      <w:r w:rsidRPr="00400577">
        <w:rPr>
          <w:rFonts w:ascii="Verdana, Arial, Tahoma" w:hAnsi="Verdana, Arial, Tahoma"/>
          <w:b/>
          <w:sz w:val="56"/>
          <w:szCs w:val="56"/>
        </w:rPr>
        <w:t>ПАМЯТКА</w:t>
      </w:r>
    </w:p>
    <w:p w:rsidR="00892EBF" w:rsidRPr="00400577" w:rsidRDefault="00892EBF" w:rsidP="00892EBF">
      <w:pPr>
        <w:pStyle w:val="Textbody"/>
        <w:jc w:val="center"/>
        <w:rPr>
          <w:rFonts w:ascii="Verdana, Arial, Tahoma" w:hAnsi="Verdana, Arial, Tahoma" w:hint="eastAsia"/>
          <w:b/>
          <w:sz w:val="28"/>
          <w:szCs w:val="28"/>
        </w:rPr>
      </w:pPr>
      <w:r>
        <w:rPr>
          <w:rFonts w:ascii="Verdana, Arial, Tahoma" w:hAnsi="Verdana, Arial, Tahoma"/>
          <w:b/>
          <w:sz w:val="28"/>
          <w:szCs w:val="28"/>
        </w:rPr>
        <w:t>Возрастные особенности детей 5—7</w:t>
      </w:r>
      <w:r w:rsidRPr="00400577">
        <w:rPr>
          <w:rFonts w:ascii="Verdana, Arial, Tahoma" w:hAnsi="Verdana, Arial, Tahoma"/>
          <w:b/>
          <w:sz w:val="28"/>
          <w:szCs w:val="28"/>
        </w:rPr>
        <w:t xml:space="preserve"> лет</w:t>
      </w:r>
    </w:p>
    <w:p w:rsidR="00892EBF" w:rsidRPr="00400577" w:rsidRDefault="00892EBF" w:rsidP="00892EBF">
      <w:pPr>
        <w:pStyle w:val="Textbody"/>
        <w:rPr>
          <w:rFonts w:cs="Times New Roman"/>
        </w:rPr>
      </w:pPr>
      <w:r w:rsidRPr="00400577">
        <w:rPr>
          <w:rFonts w:cs="Times New Roman"/>
        </w:rPr>
        <w:t>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</w:t>
      </w:r>
    </w:p>
    <w:p w:rsidR="00892EBF" w:rsidRPr="00400577" w:rsidRDefault="00892EBF" w:rsidP="00892EBF">
      <w:pPr>
        <w:pStyle w:val="Textbody"/>
        <w:rPr>
          <w:rFonts w:cs="Times New Roman"/>
          <w:b/>
          <w:sz w:val="32"/>
          <w:szCs w:val="32"/>
        </w:rPr>
      </w:pPr>
      <w:r w:rsidRPr="00400577">
        <w:rPr>
          <w:rFonts w:cs="Times New Roman"/>
          <w:b/>
          <w:sz w:val="32"/>
          <w:szCs w:val="32"/>
        </w:rPr>
        <w:t>В этом возрасте ваш ребенок:</w:t>
      </w:r>
    </w:p>
    <w:tbl>
      <w:tblPr>
        <w:tblW w:w="5000" w:type="pct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8865"/>
      </w:tblGrid>
      <w:tr w:rsidR="00892EBF" w:rsidTr="00F965F7">
        <w:tblPrEx>
          <w:tblCellMar>
            <w:top w:w="0" w:type="dxa"/>
            <w:bottom w:w="0" w:type="dxa"/>
          </w:tblCellMar>
        </w:tblPrEx>
        <w:tc>
          <w:tcPr>
            <w:tcW w:w="504" w:type="dxa"/>
            <w:vAlign w:val="center"/>
          </w:tcPr>
          <w:p w:rsidR="00892EBF" w:rsidRDefault="00892EBF" w:rsidP="00F965F7">
            <w:pPr>
              <w:pStyle w:val="TableContents"/>
            </w:pPr>
          </w:p>
        </w:tc>
        <w:tc>
          <w:tcPr>
            <w:tcW w:w="9134" w:type="dxa"/>
          </w:tcPr>
          <w:p w:rsidR="00892EBF" w:rsidRDefault="00892EBF" w:rsidP="00F965F7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Продолжает активно познавать окружающий мир. Он не только задает много вопросов, но и </w:t>
            </w:r>
            <w:r>
              <w:rPr>
                <w:b/>
                <w:i/>
                <w:sz w:val="28"/>
                <w:szCs w:val="28"/>
              </w:rPr>
              <w:t>сам формулирует ответы или создает версии</w:t>
            </w:r>
            <w:r>
              <w:rPr>
                <w:sz w:val="28"/>
                <w:szCs w:val="28"/>
              </w:rPr>
              <w:t>. Его воображение задействовано почти 24 часа в сутки и помогает ему не только развиваться, но и адаптироваться к миру, который для него пока сложен и малообъясним.</w:t>
            </w:r>
          </w:p>
        </w:tc>
      </w:tr>
      <w:tr w:rsidR="00892EBF" w:rsidTr="00F965F7">
        <w:tblPrEx>
          <w:tblCellMar>
            <w:top w:w="0" w:type="dxa"/>
            <w:bottom w:w="0" w:type="dxa"/>
          </w:tblCellMar>
        </w:tblPrEx>
        <w:tc>
          <w:tcPr>
            <w:tcW w:w="504" w:type="dxa"/>
            <w:vAlign w:val="center"/>
          </w:tcPr>
          <w:p w:rsidR="00892EBF" w:rsidRDefault="00892EBF" w:rsidP="00F965F7">
            <w:pPr>
              <w:pStyle w:val="TableContents"/>
            </w:pPr>
          </w:p>
        </w:tc>
        <w:tc>
          <w:tcPr>
            <w:tcW w:w="9134" w:type="dxa"/>
          </w:tcPr>
          <w:p w:rsidR="00892EBF" w:rsidRDefault="00892EBF" w:rsidP="00F965F7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Желает показать себя миру. Он </w:t>
            </w:r>
            <w:r>
              <w:rPr>
                <w:b/>
                <w:i/>
                <w:sz w:val="28"/>
                <w:szCs w:val="28"/>
              </w:rPr>
              <w:t>часто привлекает к себе внимание</w:t>
            </w:r>
            <w:r>
              <w:rPr>
                <w:sz w:val="28"/>
                <w:szCs w:val="28"/>
              </w:rPr>
              <w:t>, поскольку ему нужен свидетель его самовыражения. Иногда для него негативное внимание важнее никакого, поэтому ребенок может провоцировать взрослого на привлечение внимания «плохими» поступками.</w:t>
            </w:r>
          </w:p>
        </w:tc>
      </w:tr>
      <w:tr w:rsidR="00892EBF" w:rsidTr="00F965F7">
        <w:tblPrEx>
          <w:tblCellMar>
            <w:top w:w="0" w:type="dxa"/>
            <w:bottom w:w="0" w:type="dxa"/>
          </w:tblCellMar>
        </w:tblPrEx>
        <w:tc>
          <w:tcPr>
            <w:tcW w:w="504" w:type="dxa"/>
            <w:vAlign w:val="center"/>
          </w:tcPr>
          <w:p w:rsidR="00892EBF" w:rsidRDefault="00892EBF" w:rsidP="00F965F7">
            <w:pPr>
              <w:pStyle w:val="TableContents"/>
            </w:pPr>
          </w:p>
        </w:tc>
        <w:tc>
          <w:tcPr>
            <w:tcW w:w="9134" w:type="dxa"/>
          </w:tcPr>
          <w:p w:rsidR="00892EBF" w:rsidRDefault="00892EBF" w:rsidP="00F965F7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трудом может соизмерять собственные «хочу» с чужими потребностями и возможностями и поэтому все время </w:t>
            </w:r>
            <w:r>
              <w:rPr>
                <w:b/>
                <w:i/>
                <w:sz w:val="28"/>
                <w:szCs w:val="28"/>
              </w:rPr>
              <w:t>проверяет прочность выставленных другими взрослыми границ</w:t>
            </w:r>
            <w:r>
              <w:rPr>
                <w:sz w:val="28"/>
                <w:szCs w:val="28"/>
              </w:rPr>
              <w:t>, желая заполучить то, что хочет.</w:t>
            </w:r>
          </w:p>
        </w:tc>
      </w:tr>
      <w:tr w:rsidR="00892EBF" w:rsidTr="00F965F7">
        <w:tblPrEx>
          <w:tblCellMar>
            <w:top w:w="0" w:type="dxa"/>
            <w:bottom w:w="0" w:type="dxa"/>
          </w:tblCellMar>
        </w:tblPrEx>
        <w:tc>
          <w:tcPr>
            <w:tcW w:w="504" w:type="dxa"/>
            <w:vAlign w:val="center"/>
          </w:tcPr>
          <w:p w:rsidR="00892EBF" w:rsidRDefault="00892EBF" w:rsidP="00F965F7">
            <w:pPr>
              <w:pStyle w:val="TableContents"/>
            </w:pPr>
          </w:p>
        </w:tc>
        <w:tc>
          <w:tcPr>
            <w:tcW w:w="9134" w:type="dxa"/>
          </w:tcPr>
          <w:p w:rsidR="00892EBF" w:rsidRDefault="00892EBF" w:rsidP="00F965F7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 общаться со сверстниками, познавая через это общение правила взаимодействия с равными себе. Постепенно переходит от сюжетно-ролевых игр к играм по правилам, в которых </w:t>
            </w:r>
            <w:r>
              <w:rPr>
                <w:b/>
                <w:i/>
                <w:sz w:val="28"/>
                <w:szCs w:val="28"/>
              </w:rPr>
              <w:t>складывается механизм управления своим поведением</w:t>
            </w:r>
            <w:r>
              <w:rPr>
                <w:sz w:val="28"/>
                <w:szCs w:val="28"/>
              </w:rPr>
              <w:t>, проявляющийся затем и в других видах деятельности. В этом возрасте ребенку еще нужен внешний контроль — со стороны его товарищей по игре. Дети контролируют сначала друг друга, а потом — каждый самого себя.</w:t>
            </w:r>
          </w:p>
        </w:tc>
      </w:tr>
      <w:tr w:rsidR="00892EBF" w:rsidTr="00F965F7">
        <w:tblPrEx>
          <w:tblCellMar>
            <w:top w:w="0" w:type="dxa"/>
            <w:bottom w:w="0" w:type="dxa"/>
          </w:tblCellMar>
        </w:tblPrEx>
        <w:tc>
          <w:tcPr>
            <w:tcW w:w="504" w:type="dxa"/>
            <w:vAlign w:val="center"/>
          </w:tcPr>
          <w:p w:rsidR="00892EBF" w:rsidRDefault="00892EBF" w:rsidP="00F965F7">
            <w:pPr>
              <w:pStyle w:val="TableContents"/>
            </w:pPr>
          </w:p>
        </w:tc>
        <w:tc>
          <w:tcPr>
            <w:tcW w:w="9134" w:type="dxa"/>
          </w:tcPr>
          <w:p w:rsidR="00892EBF" w:rsidRDefault="00892EBF" w:rsidP="00F965F7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Стремится к большей самостоятельности. Он хочет и может многое делать сам, но ему еще т</w:t>
            </w:r>
            <w:r>
              <w:rPr>
                <w:b/>
                <w:i/>
                <w:sz w:val="28"/>
                <w:szCs w:val="28"/>
              </w:rPr>
              <w:t>рудно долго сосредоточиваться на том, что ему неинтересно</w:t>
            </w:r>
            <w:r>
              <w:rPr>
                <w:sz w:val="28"/>
                <w:szCs w:val="28"/>
              </w:rPr>
              <w:t>.</w:t>
            </w:r>
          </w:p>
        </w:tc>
      </w:tr>
      <w:tr w:rsidR="00892EBF" w:rsidTr="00F965F7">
        <w:tblPrEx>
          <w:tblCellMar>
            <w:top w:w="0" w:type="dxa"/>
            <w:bottom w:w="0" w:type="dxa"/>
          </w:tblCellMar>
        </w:tblPrEx>
        <w:tc>
          <w:tcPr>
            <w:tcW w:w="504" w:type="dxa"/>
            <w:vAlign w:val="center"/>
          </w:tcPr>
          <w:p w:rsidR="00892EBF" w:rsidRDefault="00892EBF" w:rsidP="00F965F7">
            <w:pPr>
              <w:pStyle w:val="TableContents"/>
            </w:pPr>
          </w:p>
        </w:tc>
        <w:tc>
          <w:tcPr>
            <w:tcW w:w="9134" w:type="dxa"/>
          </w:tcPr>
          <w:p w:rsidR="00892EBF" w:rsidRDefault="00892EBF" w:rsidP="00F965F7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 </w:t>
            </w:r>
            <w:r>
              <w:rPr>
                <w:b/>
                <w:i/>
                <w:sz w:val="28"/>
                <w:szCs w:val="28"/>
              </w:rPr>
              <w:t>хочет походить на значимых для него взрослых</w:t>
            </w:r>
            <w:r>
              <w:rPr>
                <w:sz w:val="28"/>
                <w:szCs w:val="28"/>
              </w:rPr>
              <w:t>, поэтому любит играть во «взрослые дела» и другие социальные игры. Продолжительность игр может быть уже достаточно существенной.</w:t>
            </w:r>
          </w:p>
        </w:tc>
      </w:tr>
      <w:tr w:rsidR="00892EBF" w:rsidTr="00F965F7">
        <w:tblPrEx>
          <w:tblCellMar>
            <w:top w:w="0" w:type="dxa"/>
            <w:bottom w:w="0" w:type="dxa"/>
          </w:tblCellMar>
        </w:tblPrEx>
        <w:tc>
          <w:tcPr>
            <w:tcW w:w="504" w:type="dxa"/>
            <w:vAlign w:val="center"/>
          </w:tcPr>
          <w:p w:rsidR="00892EBF" w:rsidRDefault="00892EBF" w:rsidP="00F965F7">
            <w:pPr>
              <w:pStyle w:val="TableContents"/>
            </w:pPr>
          </w:p>
        </w:tc>
        <w:tc>
          <w:tcPr>
            <w:tcW w:w="9134" w:type="dxa"/>
          </w:tcPr>
          <w:p w:rsidR="00892EBF" w:rsidRDefault="00892EBF" w:rsidP="00F965F7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 начать осознавать половые различия. По этому поводу может задавать много «неудобных» для родителей вопросов.</w:t>
            </w:r>
          </w:p>
        </w:tc>
      </w:tr>
      <w:tr w:rsidR="00892EBF" w:rsidTr="00F965F7">
        <w:tblPrEx>
          <w:tblCellMar>
            <w:top w:w="0" w:type="dxa"/>
            <w:bottom w:w="0" w:type="dxa"/>
          </w:tblCellMar>
        </w:tblPrEx>
        <w:tc>
          <w:tcPr>
            <w:tcW w:w="504" w:type="dxa"/>
            <w:vAlign w:val="center"/>
          </w:tcPr>
          <w:p w:rsidR="00892EBF" w:rsidRDefault="00892EBF" w:rsidP="00F965F7">
            <w:pPr>
              <w:pStyle w:val="TableContents"/>
            </w:pPr>
          </w:p>
        </w:tc>
        <w:tc>
          <w:tcPr>
            <w:tcW w:w="9134" w:type="dxa"/>
          </w:tcPr>
          <w:p w:rsidR="00892EBF" w:rsidRDefault="00892EBF" w:rsidP="00F965F7">
            <w:pPr>
              <w:pStyle w:val="TableContents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Начинает задавать вопросы, связанные со смертью. Могут усиливаться страхи, особенно ночные и проявляющиеся в период засыпания.</w:t>
            </w:r>
          </w:p>
        </w:tc>
      </w:tr>
    </w:tbl>
    <w:p w:rsidR="00892EBF" w:rsidRDefault="00892EBF" w:rsidP="00892EBF">
      <w:pPr>
        <w:pStyle w:val="Standard"/>
      </w:pPr>
    </w:p>
    <w:p w:rsidR="00892EBF" w:rsidRDefault="00892EBF" w:rsidP="00892EBF">
      <w:pPr>
        <w:pStyle w:val="Standard"/>
      </w:pPr>
    </w:p>
    <w:p w:rsidR="00545CA5" w:rsidRPr="00892EBF" w:rsidRDefault="00892EBF" w:rsidP="00892EBF">
      <w:pPr>
        <w:pStyle w:val="Standard"/>
        <w:jc w:val="right"/>
        <w:rPr>
          <w:sz w:val="28"/>
          <w:szCs w:val="28"/>
        </w:rPr>
      </w:pPr>
      <w:r>
        <w:t xml:space="preserve">                                                                </w:t>
      </w:r>
      <w:r>
        <w:rPr>
          <w:sz w:val="28"/>
          <w:szCs w:val="28"/>
        </w:rPr>
        <w:t>Воспитатель Шамшина О.В</w:t>
      </w:r>
      <w:bookmarkStart w:id="0" w:name="_GoBack"/>
      <w:bookmarkEnd w:id="0"/>
    </w:p>
    <w:sectPr w:rsidR="00545CA5" w:rsidRPr="0089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, Arial, Tahoma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C0262"/>
    <w:multiLevelType w:val="hybridMultilevel"/>
    <w:tmpl w:val="12C0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FE"/>
    <w:rsid w:val="005160FE"/>
    <w:rsid w:val="00545CA5"/>
    <w:rsid w:val="0089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20E6D-9BBF-4C74-8B1C-C321A0BE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2E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92EBF"/>
    <w:pPr>
      <w:spacing w:after="120"/>
    </w:pPr>
  </w:style>
  <w:style w:type="paragraph" w:customStyle="1" w:styleId="TableContents">
    <w:name w:val="Table Contents"/>
    <w:basedOn w:val="Standard"/>
    <w:rsid w:val="00892EB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2016-12-13T06:37:00Z</dcterms:created>
  <dcterms:modified xsi:type="dcterms:W3CDTF">2016-12-13T06:37:00Z</dcterms:modified>
</cp:coreProperties>
</file>